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7"/>
        <w:gridCol w:w="1691"/>
        <w:gridCol w:w="1214"/>
        <w:gridCol w:w="1162"/>
        <w:gridCol w:w="256"/>
        <w:gridCol w:w="1178"/>
      </w:tblGrid>
      <w:tr w:rsidR="00585A3E" w:rsidRPr="001F02D2" w:rsidTr="001F2E11">
        <w:trPr>
          <w:trHeight w:val="46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85A3E" w:rsidRPr="001F02D2" w:rsidRDefault="00585A3E" w:rsidP="001F2E1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Programa de Mejora Regulatoria</w:t>
            </w:r>
          </w:p>
        </w:tc>
      </w:tr>
      <w:tr w:rsidR="00585A3E" w:rsidRPr="001F02D2" w:rsidTr="001F2E11">
        <w:trPr>
          <w:trHeight w:val="37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85A3E" w:rsidRPr="001F02D2" w:rsidRDefault="00585A3E" w:rsidP="001F2E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Datos Generales</w:t>
            </w:r>
          </w:p>
        </w:tc>
      </w:tr>
      <w:tr w:rsidR="00585A3E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  Nombre de la Dependencia</w:t>
            </w:r>
          </w:p>
        </w:tc>
      </w:tr>
      <w:tr w:rsidR="00585A3E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E" w:rsidRPr="001F02D2" w:rsidRDefault="00585A3E" w:rsidP="001F2E11">
            <w:pPr>
              <w:pStyle w:val="Defaul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SECRETARIA DE OBRAS PÚBLICAS </w:t>
            </w:r>
          </w:p>
        </w:tc>
      </w:tr>
      <w:tr w:rsidR="00585A3E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2.  Nombre y cargo de Responsable Oficial de Mejora Regulatoria</w:t>
            </w:r>
          </w:p>
        </w:tc>
      </w:tr>
      <w:tr w:rsidR="00585A3E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ING RAMIRO PEDROZA MARQUEZ COORDINADOR GENERAL DE GOBIERNO DIGITAL </w:t>
            </w:r>
          </w:p>
        </w:tc>
      </w:tr>
      <w:tr w:rsidR="00585A3E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3.  Nombre y cargo de Enlace de Mejora Regulatoria</w:t>
            </w:r>
          </w:p>
        </w:tc>
      </w:tr>
      <w:tr w:rsidR="00585A3E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GUADALUPE ACOSTA DE MATA ANALISTA DE FORMACIÓN Y DESARROLLO ORGANIZACIONAL.</w:t>
            </w:r>
          </w:p>
        </w:tc>
      </w:tr>
      <w:tr w:rsidR="00585A3E" w:rsidRPr="001F02D2" w:rsidTr="001F2E11">
        <w:trPr>
          <w:trHeight w:val="37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85A3E" w:rsidRPr="001F02D2" w:rsidRDefault="00585A3E" w:rsidP="001F2E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Trámite o Servicio</w:t>
            </w:r>
          </w:p>
        </w:tc>
      </w:tr>
      <w:tr w:rsidR="00585A3E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4.  Nombre del trámite o servicio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 Atención y Canalización de peticiones ciudadanas </w:t>
            </w:r>
          </w:p>
          <w:p w:rsidR="00585A3E" w:rsidRPr="001F02D2" w:rsidRDefault="00585A3E" w:rsidP="001F2E11">
            <w:pPr>
              <w:pStyle w:val="Defaul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585A3E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5. Unidad Administrativa responsable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Jefe/a de Departamento de Atención Ciudadana</w:t>
            </w:r>
          </w:p>
          <w:p w:rsidR="00585A3E" w:rsidRPr="001F02D2" w:rsidRDefault="00585A3E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585A3E" w:rsidRPr="001F02D2" w:rsidTr="001F2E11">
        <w:trPr>
          <w:trHeight w:val="464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6. Fundamento jurídico del trámite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A3E" w:rsidRPr="001F02D2" w:rsidRDefault="00585A3E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 xml:space="preserve">Constitución Política de los Estados Unidos Mexicanos, Política del Estado de Aguascalientes </w:t>
            </w:r>
          </w:p>
          <w:p w:rsidR="00585A3E" w:rsidRPr="001F02D2" w:rsidRDefault="00585A3E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 xml:space="preserve">Código Municipal de Aguascalientes, Apartado X, Art. 109. </w:t>
            </w:r>
          </w:p>
          <w:p w:rsidR="00585A3E" w:rsidRPr="001F02D2" w:rsidRDefault="00585A3E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Ley Municipal para el Estado de Aguascalientes</w:t>
            </w:r>
          </w:p>
        </w:tc>
      </w:tr>
      <w:tr w:rsidR="00585A3E" w:rsidRPr="001F02D2" w:rsidTr="001F2E11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585A3E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7. Tipo de solicitud (trámite/servicio)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Servicio</w:t>
            </w:r>
          </w:p>
        </w:tc>
      </w:tr>
      <w:tr w:rsidR="00585A3E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8. Resolución obtenida 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A3E" w:rsidRPr="001F02D2" w:rsidRDefault="00585A3E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Atención o la canalización de la petición del Servicio </w:t>
            </w:r>
            <w:r w:rsidRPr="001F02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85A3E" w:rsidRPr="001F02D2" w:rsidRDefault="00585A3E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585A3E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9. Plazo de respuesta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Días hábiles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  <w:p w:rsidR="00585A3E" w:rsidRPr="001F02D2" w:rsidRDefault="00585A3E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3-7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Días Naturales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585A3E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10. Acciones de Simplificación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85A3E" w:rsidRPr="001F02D2" w:rsidRDefault="00585A3E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85A3E" w:rsidRPr="001F02D2" w:rsidRDefault="00585A3E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Mecanismo de Implementación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85A3E" w:rsidRPr="001F02D2" w:rsidRDefault="00585A3E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Fecha de conclusión</w:t>
            </w:r>
          </w:p>
        </w:tc>
      </w:tr>
      <w:tr w:rsidR="00585A3E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A3E" w:rsidRPr="001F02D2" w:rsidRDefault="00585A3E" w:rsidP="001F2E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Simplificación y eliminación de requisitos pre-existentes, no pertenecientes al formato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1F02D2">
              <w:rPr>
                <w:rFonts w:ascii="Arial" w:hAnsi="Arial" w:cs="Arial"/>
                <w:sz w:val="20"/>
                <w:szCs w:val="20"/>
              </w:rPr>
              <w:t>Jefe/a de Departamento de Atención Ciudadana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Modificación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585A3E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lastRenderedPageBreak/>
              <w:t>Asesoría para el cumplimiento de requisitos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A3E" w:rsidRPr="001F02D2" w:rsidRDefault="00585A3E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Jefe/a de Departamento de Atención Ciudadana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Modificación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A3E" w:rsidRPr="001F02D2" w:rsidRDefault="00585A3E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585A3E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Reducción de servicios externos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A3E" w:rsidRPr="001F02D2" w:rsidRDefault="00585A3E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Jefe/a de Departamento de Atención Ciudadana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Modificación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A3E" w:rsidRPr="001F02D2" w:rsidRDefault="00585A3E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585A3E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1F02D2">
              <w:rPr>
                <w:rFonts w:ascii="Arial" w:hAnsi="Arial" w:cs="Arial"/>
                <w:sz w:val="20"/>
                <w:szCs w:val="20"/>
              </w:rPr>
              <w:t>Compartir información entre dependencias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A3E" w:rsidRPr="001F02D2" w:rsidRDefault="00585A3E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Jefe/a de Departamento de Atención Ciudadana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Desarrollo tecnológico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A3E" w:rsidRPr="001F02D2" w:rsidRDefault="00585A3E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585A3E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Trámite en línea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A3E" w:rsidRPr="001F02D2" w:rsidRDefault="00585A3E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Jefe/a de Departamento de Atención Ciudadana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Desarrollo tecnológico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A3E" w:rsidRPr="001F02D2" w:rsidRDefault="00585A3E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585A3E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1F02D2">
              <w:rPr>
                <w:rFonts w:ascii="Arial" w:hAnsi="Arial" w:cs="Arial"/>
                <w:sz w:val="20"/>
                <w:szCs w:val="20"/>
              </w:rPr>
              <w:t>Ampliación de la vigencia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A3E" w:rsidRPr="001F02D2" w:rsidRDefault="00585A3E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Jefe/a de Departamento de Atención Ciudadana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Marco jurídico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A3E" w:rsidRPr="001F02D2" w:rsidRDefault="00585A3E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585A3E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Realizar la revisión de requisitos en el momento de su entrega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A3E" w:rsidRPr="001F02D2" w:rsidRDefault="00585A3E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Jefe/a de Departamento de Atención Ciudadana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Modificación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A3E" w:rsidRPr="001F02D2" w:rsidRDefault="00585A3E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585A3E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Reducir el tiempo del análisis completo y resolución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A3E" w:rsidRPr="001F02D2" w:rsidRDefault="00585A3E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Jefe/a de Departamento de Atención Ciudadana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Marco jurídico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A3E" w:rsidRPr="001F02D2" w:rsidRDefault="00585A3E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585A3E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Reducir el tiempo de la elaboración del oficio de respuesta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A3E" w:rsidRPr="001F02D2" w:rsidRDefault="00585A3E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Jefe/a de Departamento de Atención Ciudadana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Marco jurídico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A3E" w:rsidRPr="001F02D2" w:rsidRDefault="00585A3E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585A3E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20. Comentarios</w:t>
            </w:r>
          </w:p>
        </w:tc>
      </w:tr>
      <w:tr w:rsidR="00585A3E" w:rsidRPr="001F02D2" w:rsidTr="001F2E11">
        <w:trPr>
          <w:trHeight w:val="464"/>
        </w:trPr>
        <w:tc>
          <w:tcPr>
            <w:tcW w:w="88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585A3E" w:rsidRPr="001F02D2" w:rsidTr="001F2E11">
        <w:trPr>
          <w:trHeight w:val="509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585A3E" w:rsidRPr="001F02D2" w:rsidTr="001F2E11">
        <w:trPr>
          <w:trHeight w:val="509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3E" w:rsidRPr="001F02D2" w:rsidRDefault="00585A3E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B86FDD" w:rsidRDefault="00B86FDD">
      <w:bookmarkStart w:id="0" w:name="_GoBack"/>
      <w:bookmarkEnd w:id="0"/>
    </w:p>
    <w:sectPr w:rsidR="00B86F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3E"/>
    <w:rsid w:val="00585A3E"/>
    <w:rsid w:val="00B8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3BB76-4AF5-4F09-A5D6-6342ABF3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3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saracco</dc:creator>
  <cp:keywords/>
  <dc:description/>
  <cp:lastModifiedBy>araceli saracco</cp:lastModifiedBy>
  <cp:revision>1</cp:revision>
  <dcterms:created xsi:type="dcterms:W3CDTF">2020-02-13T22:13:00Z</dcterms:created>
  <dcterms:modified xsi:type="dcterms:W3CDTF">2020-02-13T22:13:00Z</dcterms:modified>
</cp:coreProperties>
</file>